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90681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A457CF">
        <w:rPr>
          <w:rFonts w:ascii="Times New Roman" w:hAnsi="Times New Roman" w:cs="Times New Roman"/>
          <w:bCs/>
          <w:sz w:val="20"/>
          <w:szCs w:val="20"/>
        </w:rPr>
        <w:t xml:space="preserve">учебного оборудования </w:t>
      </w:r>
      <w:r w:rsidR="00906811" w:rsidRPr="00A5660D">
        <w:rPr>
          <w:rFonts w:ascii="Times New Roman" w:hAnsi="Times New Roman" w:cs="Times New Roman"/>
          <w:bCs/>
          <w:sz w:val="20"/>
          <w:szCs w:val="20"/>
        </w:rPr>
        <w:t>для нужд</w:t>
      </w:r>
      <w:r w:rsidR="009068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6811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9068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="009068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906811">
        <w:rPr>
          <w:rFonts w:ascii="Times New Roman" w:hAnsi="Times New Roman" w:cs="Times New Roman"/>
          <w:sz w:val="20"/>
          <w:szCs w:val="20"/>
        </w:rPr>
        <w:t>2021г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906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906811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 xml:space="preserve">сударственный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FD2A30" w:rsidRDefault="00FD2A30" w:rsidP="00906811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«Исполнитель»,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  <w:proofErr w:type="gramEnd"/>
    </w:p>
    <w:p w:rsidR="000E2C30" w:rsidRDefault="00FD2A30" w:rsidP="00906811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262A8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262A8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A457C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Гражданско-правовой договор (далее – договор) о нижеследующем:</w:t>
      </w:r>
    </w:p>
    <w:p w:rsidR="000E2C30" w:rsidRDefault="000E2C30" w:rsidP="00906811">
      <w:pPr>
        <w:rPr>
          <w:sz w:val="16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Предмет договора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1.2. Товаром в настоящем договоре именуется учебное оборудование для нужд КУИЦ "Энергетика" БрГУ (далее – товар).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1.3.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Наименование, количество, характеристики и цена товара определяются в соответствии со специфик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цией на товар (Приложение № 1), которая является неотъемлемой частью настоящего договора.</w:t>
      </w: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Условия поставки и сроки поставки</w:t>
      </w:r>
    </w:p>
    <w:p w:rsidR="00A457CF" w:rsidRPr="00A457CF" w:rsidRDefault="00A457CF" w:rsidP="00A457CF">
      <w:pPr>
        <w:tabs>
          <w:tab w:val="left" w:pos="567"/>
        </w:tabs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 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Общий срок поставки товара: со дня </w:t>
      </w:r>
      <w:r w:rsidRPr="00A457C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подписания договора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«</w:t>
      </w:r>
      <w:r w:rsidR="00262A8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25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июня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2021 г.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2.2. Место поставки товара: </w:t>
      </w:r>
      <w:proofErr w:type="gramStart"/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Иркутская область, г. Братск, ж.р. Энергетик, ул. Макаренко, д. 40, стр. 1,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 в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учебно-лабораторн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 ФГБОУ ВО «БрГУ».</w:t>
      </w:r>
      <w:proofErr w:type="gramEnd"/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2.3. 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Поставка товара осуществляется Поставщиком единовременно в установленные сроки. Поставщик впр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ве осуществить поставку товара в полном объеме досрочно, по предварительному уведомлению Заказчика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Поставка товара Заказчику должна осуществляться в рабочие дни и в рабочее время.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Разгрузка товара в помещении Заказчика осуществляется Поставщиком собственными силами.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Маркировка товара должна содержать: наименование товара, наименование фирмы-поставщика.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Упаковка должна обеспечивать сохранность товара при транспортировке и погрузо-разгрузочных раб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 к месту назначения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2.8. Передачу товара Заказчику производит уполномоченный представитель Поставщика.</w:t>
      </w:r>
    </w:p>
    <w:p w:rsidR="00A457CF" w:rsidRPr="00A457CF" w:rsidRDefault="00A457CF" w:rsidP="00A4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обязанности Сторон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3.1. 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Поставщик обязан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3.1.1. Передать Заказчику качественный товар в соответствии требований и условий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3.1.2. Одновременно с передачей товара предоставить Заказчику документы на товар:</w:t>
      </w:r>
    </w:p>
    <w:p w:rsidR="00A457CF" w:rsidRPr="00A457CF" w:rsidRDefault="00A457CF" w:rsidP="00A457CF">
      <w:pPr>
        <w:numPr>
          <w:ilvl w:val="0"/>
          <w:numId w:val="27"/>
        </w:numPr>
        <w:spacing w:after="0" w:line="240" w:lineRule="auto"/>
        <w:ind w:left="0"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счета на оплату (</w:t>
      </w:r>
      <w:proofErr w:type="spellStart"/>
      <w:proofErr w:type="gramStart"/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счет-фактуры</w:t>
      </w:r>
      <w:proofErr w:type="spellEnd"/>
      <w:proofErr w:type="gramEnd"/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A457CF" w:rsidRPr="00A457CF" w:rsidRDefault="00A457CF" w:rsidP="00A457CF">
      <w:pPr>
        <w:numPr>
          <w:ilvl w:val="0"/>
          <w:numId w:val="27"/>
        </w:numPr>
        <w:spacing w:after="0" w:line="240" w:lineRule="auto"/>
        <w:ind w:left="0"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товарной накладной (УПД) – 2 (</w:t>
      </w:r>
      <w:r w:rsidRPr="00A457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два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) экземпляра.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3.1.3. Произвести монтажные и пусконаладочные работы при поставке товара в случае необходимости в соответствии со спецификацией на товар (Приложение № 1).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3.2. 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Заказчик обязан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3.2.1. Принять товар на условиях, предусмотренных настоящим договором.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3.2.2. Оплатить стоимость товара в соответствии с условиями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3.3.3. </w:t>
      </w:r>
      <w:r w:rsidRPr="00A4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Поставщика в письменной форме обо всех претензиях, связанных с поставленным тов</w:t>
      </w:r>
      <w:r w:rsidRPr="00A4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A4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ром.</w:t>
      </w: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Цена и порядок расчетов</w:t>
      </w:r>
    </w:p>
    <w:p w:rsidR="00A457CF" w:rsidRPr="00A457CF" w:rsidRDefault="00A457CF" w:rsidP="00A457CF">
      <w:pPr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4.1. Цена договора составляет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 рублей ___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копеек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сумма прописью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). В том числе НДС (___ %), что составляет ___________ рублей ___ копеек </w:t>
      </w:r>
      <w:r w:rsidRPr="00A457C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ИЛИ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НДС не облагается.</w:t>
      </w:r>
    </w:p>
    <w:p w:rsidR="00A457CF" w:rsidRPr="00A457CF" w:rsidRDefault="00A457CF" w:rsidP="00A45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договора должна включать в себя все расходы Поставщика, связанные с поставкой товара, в том числе: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стоимость товара;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транспортные расходы, в том числе доставка до места назначения;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погрузо-разгрузочные работы (в помещении Учебно-лабораторного корпуса №1 ФГБОУ ВО «БрГУ»);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страхование, уплата таможенных пошлин;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уплата всех возможных налогов, в том числе НДС, сборов и других обязательных платежей.</w:t>
      </w:r>
    </w:p>
    <w:p w:rsidR="00A457CF" w:rsidRPr="00A457CF" w:rsidRDefault="00A457CF" w:rsidP="00A457CF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товара производится по безналичному расчету на расчетный счет Поставщика. Источник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A457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Поставщик представляет документы на оплату, оформленные по следующим реквизитам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457CF" w:rsidRPr="00A457CF" w:rsidRDefault="00A457CF" w:rsidP="00A457CF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57CF">
        <w:rPr>
          <w:rFonts w:ascii="Times New Roman" w:hAnsi="Times New Roman" w:cs="Times New Roman"/>
          <w:b/>
          <w:sz w:val="20"/>
          <w:szCs w:val="20"/>
        </w:rPr>
        <w:t>Корпоративный учебно-исследовательский центр «Энергетика» БрГУ</w:t>
      </w:r>
    </w:p>
    <w:p w:rsidR="00A457CF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</w:p>
    <w:p w:rsidR="00A457CF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8519A8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8519A8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8519A8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906811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A457CF" w:rsidRDefault="00A457CF" w:rsidP="00A457CF">
      <w:pPr>
        <w:pStyle w:val="ConsPlusNormal"/>
        <w:widowControl/>
        <w:numPr>
          <w:ilvl w:val="0"/>
          <w:numId w:val="28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A457CF" w:rsidRPr="008A4E15" w:rsidRDefault="00A457CF" w:rsidP="00A457CF">
      <w:pPr>
        <w:pStyle w:val="ConsPlusNormal"/>
        <w:widowControl/>
        <w:numPr>
          <w:ilvl w:val="0"/>
          <w:numId w:val="28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0E2C30" w:rsidRPr="00FD2A30" w:rsidRDefault="000E2C30" w:rsidP="00A457C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="00906811" w:rsidRPr="00FD2A30">
        <w:rPr>
          <w:rFonts w:ascii="Times New Roman" w:hAnsi="Times New Roman" w:cs="Times New Roman"/>
          <w:b/>
          <w:bCs/>
          <w:sz w:val="20"/>
          <w:szCs w:val="20"/>
        </w:rPr>
        <w:t>Источник финансирования</w:t>
      </w:r>
      <w:r w:rsidR="00A457C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068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bookmarkEnd w:id="1"/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A457CF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Условия приемки товара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Заказчик производит приемку товара в момент его поставки в присутствии уполномоченного представ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 Поставщика.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5.7. Поставщик обязан в течение 5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пяти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трех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рабочих дней с момента обнаружения недопоставки.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5.8. По окончании сдачи-приемки товара Заказчик подписывает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товарную накладную (УПД).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Гарантийные обязательства</w:t>
      </w:r>
    </w:p>
    <w:p w:rsidR="00A457CF" w:rsidRPr="00A457CF" w:rsidRDefault="00A457CF" w:rsidP="00A457CF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.1. Поставщик гарантирует, что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 является новым, ранее не использованным, не восстановленным. 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6.4. Претензии должны быть направлены Заказчиком незамедлительно после выявления дефектов.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6.7. В других случаях Заказчик отправляет товар на ремонт в адрес Поставщика, за счет Поставщика.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6.8. В этом случае, Поставщик обязан устранить дефекты товара или поставить новый товар в течение 20 (</w:t>
      </w:r>
      <w:r w:rsidRPr="00A457CF">
        <w:rPr>
          <w:rFonts w:ascii="Times New Roman" w:eastAsia="Calibri" w:hAnsi="Times New Roman" w:cs="Times New Roman"/>
          <w:i/>
          <w:sz w:val="20"/>
          <w:szCs w:val="20"/>
        </w:rPr>
        <w:t>двадцати</w:t>
      </w:r>
      <w:r w:rsidRPr="00A457CF">
        <w:rPr>
          <w:rFonts w:ascii="Times New Roman" w:eastAsia="Calibri" w:hAnsi="Times New Roman" w:cs="Times New Roman"/>
          <w:sz w:val="20"/>
          <w:szCs w:val="20"/>
        </w:rPr>
        <w:t>) календарных дней с момента получения бракованного товара от Заказчика.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 xml:space="preserve">6.9.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7. Ответственность Сторон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2" w:name="OCRUncertain747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7.2.</w:t>
      </w:r>
      <w:bookmarkEnd w:id="2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7.4. Ответственность Сторон в иных случаях определяется в соответствии с действующим законодательством.</w:t>
      </w:r>
    </w:p>
    <w:p w:rsidR="00A457CF" w:rsidRPr="00A457CF" w:rsidRDefault="00A457CF" w:rsidP="00A457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Действие обстоятельств непреодолимой силы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8.1. </w:t>
      </w:r>
      <w:proofErr w:type="gramStart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8.4. Если обстоятельства непреодолимой силы действуют на протяжении 3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трех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разрешения споров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.1. Для разрешения споров, связанных с нарушением Сторонами своих обязательств по настоящему догов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9.2.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Срок рассмотрения претензии – 20 (двадцати) календарных дней со дня ее получения. 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9.3. Претензии и иные юридически значимые сообщения могут быть направлены Сторонами друг другу 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ним из нижеперечисленных способов: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заказным письмом с уведомлением о вручении;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курьерской доставкой. В этом случае факт получения претензии или иных юридически значимых сообщ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ний должен подтверждать распиской Стороны в ее получении. Расписка должна содержать наименование док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ента, дату его получения, а так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же фамилию, инициалы, должность и подпись лица, получившее данный док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мент.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Письмом на электронный почтовый ящик (</w:t>
      </w:r>
      <w:proofErr w:type="spell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e-mail</w:t>
      </w:r>
      <w:proofErr w:type="spell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также распечатанная бумажная версия отправленного сообщения – такое письмо считается получе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ным адресатом на следующий календарный день после его отправки.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Передача лично Стороне или его уполномоченному представителю (полномочия основаны на доверенн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сти) под роспись либо по передаточному акту.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9.4.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Претензия влечет гражданско-правовые последствия для Стороны, которой она направлена (далее - а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ресат), с момента доставки претензии указанной Стороне или представителю (полномочия основаны на доверенн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сти). Такие последствия возникают и в случае, когда претензия не была вручена адресату по зависящим от него обстоятельствам.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9.5. Претензия считается доставленной, если она: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поступила адресату, но по обстоятельствам, зависящим от него, не была вручена или адресат не ознак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мился с ней.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proofErr w:type="gram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оставлена по адресу, указанному в ЕГРЮЛ или указанному в договоре, даже если последний не находится по такому адресу.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9.6. В случае не урегулирования разногласий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претензионном порядке, а так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же в случае неполучения ответа на претензию в течение срока, указанного в п. 9.2. договора, спор передается в арбитражный суд по месту нахо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дения ответчика в соответствии с действующим законодательством (либо в арбитражный суд Иркутской области).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скан-копиями</w:t>
      </w:r>
      <w:proofErr w:type="spellEnd"/>
      <w:proofErr w:type="gram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электронной почте, а также равенство юридической силы таких сообщений с оригинал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ми документов, оформленных на бумажных носителях.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9.8. Стороны допускают представление </w:t>
      </w:r>
      <w:proofErr w:type="spellStart"/>
      <w:proofErr w:type="gram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скан-копий</w:t>
      </w:r>
      <w:proofErr w:type="spellEnd"/>
      <w:proofErr w:type="gram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разрешении споров.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9.9. Стороны резюмируют, что адреса электронной почты, указанные в реквизитах сторон в договоре, явл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изменения и расторжения договора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 Договор может быть расторгнут: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10.1.1. По взаимному согласию Заказчика и Поставщика.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10.1.2. По решению суда по основаниям, предусмотренным гражданским законодательством.</w:t>
      </w:r>
    </w:p>
    <w:p w:rsidR="00A457CF" w:rsidRPr="00A457CF" w:rsidRDefault="00A457CF" w:rsidP="00A457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Прочие условия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11.1. Настоящий договор вступает в силу с момента его подписания и действует до «</w:t>
      </w:r>
      <w:r w:rsidR="00262A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31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262A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ию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ля 2021 г.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пяти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11.4. Настоящий договор составлен в 2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двух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экземплярах, имеющих одинаковую юридическую силу, по одному для каждой из Сторон.</w:t>
      </w: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0357F2" w:rsidRDefault="000357F2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«БрГУ»</w:t>
            </w:r>
          </w:p>
          <w:p w:rsidR="00FD2A30" w:rsidRP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5C200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 Юрий Николаевич</w:t>
            </w:r>
          </w:p>
          <w:p w:rsid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445, 741</w:t>
            </w:r>
          </w:p>
          <w:p w:rsidR="000357F2" w:rsidRPr="00A457CF" w:rsidRDefault="000357F2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brstu</w:t>
            </w:r>
            <w:proofErr w:type="spellEnd"/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FD2A30" w:rsidRPr="00A457CF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A457CF" w:rsidRDefault="00FD2A30" w:rsidP="000357F2">
            <w:pPr>
              <w:shd w:val="clear" w:color="auto" w:fill="FFFFFF"/>
              <w:tabs>
                <w:tab w:val="left" w:pos="439"/>
                <w:tab w:val="left" w:pos="4784"/>
              </w:tabs>
              <w:spacing w:after="0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widowControl w:val="0"/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 Иркутск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КБК (</w:t>
            </w: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) 00000000000000000130</w:t>
            </w: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457CF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457CF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FD2A30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6811" w:rsidRPr="00FD2A30" w:rsidRDefault="00906811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262A87" w:rsidRDefault="00262A8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262A87" w:rsidRPr="00FD2A30" w:rsidRDefault="00262A8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0357F2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Default="00C05D74" w:rsidP="00A457C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A457CF">
        <w:rPr>
          <w:rFonts w:ascii="Times New Roman" w:hAnsi="Times New Roman" w:cs="Times New Roman"/>
          <w:bCs/>
          <w:sz w:val="20"/>
          <w:szCs w:val="20"/>
        </w:rPr>
        <w:t>а</w:t>
      </w:r>
    </w:p>
    <w:p w:rsidR="00A457CF" w:rsidRPr="00C05D74" w:rsidRDefault="00A457CF" w:rsidP="00A457C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2307"/>
        <w:gridCol w:w="3396"/>
        <w:gridCol w:w="1130"/>
        <w:gridCol w:w="1273"/>
        <w:gridCol w:w="1536"/>
      </w:tblGrid>
      <w:tr w:rsidR="00C05D74" w:rsidRPr="00C05D74" w:rsidTr="000357F2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B57FA8" w:rsidRDefault="000357F2" w:rsidP="00035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262A87" w:rsidP="00035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2A87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B57FA8" w:rsidRDefault="00262A87" w:rsidP="00035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Default="00262A87" w:rsidP="00035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2A87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B57FA8" w:rsidRDefault="00262A87" w:rsidP="00035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Default="00262A87" w:rsidP="00035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2A87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B57FA8" w:rsidRDefault="00262A87" w:rsidP="00035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87" w:rsidRDefault="00262A87" w:rsidP="00035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87" w:rsidRPr="00C05D74" w:rsidRDefault="00262A8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0357F2" w:rsidSect="00906811">
      <w:footerReference w:type="default" r:id="rId7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26" w:rsidRDefault="00316D26" w:rsidP="003D59F3">
      <w:pPr>
        <w:spacing w:after="0" w:line="240" w:lineRule="auto"/>
      </w:pPr>
      <w:r>
        <w:separator/>
      </w:r>
    </w:p>
  </w:endnote>
  <w:endnote w:type="continuationSeparator" w:id="0">
    <w:p w:rsidR="00316D26" w:rsidRDefault="00316D2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89592D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262A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26" w:rsidRDefault="00316D26" w:rsidP="003D59F3">
      <w:pPr>
        <w:spacing w:after="0" w:line="240" w:lineRule="auto"/>
      </w:pPr>
      <w:r>
        <w:separator/>
      </w:r>
    </w:p>
  </w:footnote>
  <w:footnote w:type="continuationSeparator" w:id="0">
    <w:p w:rsidR="00316D26" w:rsidRDefault="00316D2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2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8"/>
  </w:num>
  <w:num w:numId="5">
    <w:abstractNumId w:val="9"/>
  </w:num>
  <w:num w:numId="6">
    <w:abstractNumId w:val="20"/>
  </w:num>
  <w:num w:numId="7">
    <w:abstractNumId w:val="16"/>
  </w:num>
  <w:num w:numId="8">
    <w:abstractNumId w:val="10"/>
  </w:num>
  <w:num w:numId="9">
    <w:abstractNumId w:val="21"/>
  </w:num>
  <w:num w:numId="10">
    <w:abstractNumId w:val="0"/>
  </w:num>
  <w:num w:numId="11">
    <w:abstractNumId w:val="26"/>
  </w:num>
  <w:num w:numId="12">
    <w:abstractNumId w:val="6"/>
  </w:num>
  <w:num w:numId="13">
    <w:abstractNumId w:val="5"/>
  </w:num>
  <w:num w:numId="14">
    <w:abstractNumId w:val="23"/>
  </w:num>
  <w:num w:numId="15">
    <w:abstractNumId w:val="19"/>
  </w:num>
  <w:num w:numId="16">
    <w:abstractNumId w:val="2"/>
  </w:num>
  <w:num w:numId="17">
    <w:abstractNumId w:val="22"/>
  </w:num>
  <w:num w:numId="18">
    <w:abstractNumId w:val="27"/>
  </w:num>
  <w:num w:numId="19">
    <w:abstractNumId w:val="17"/>
  </w:num>
  <w:num w:numId="20">
    <w:abstractNumId w:val="8"/>
  </w:num>
  <w:num w:numId="21">
    <w:abstractNumId w:val="12"/>
  </w:num>
  <w:num w:numId="22">
    <w:abstractNumId w:val="14"/>
  </w:num>
  <w:num w:numId="23">
    <w:abstractNumId w:val="15"/>
  </w:num>
  <w:num w:numId="24">
    <w:abstractNumId w:val="24"/>
  </w:num>
  <w:num w:numId="25">
    <w:abstractNumId w:val="7"/>
  </w:num>
  <w:num w:numId="26">
    <w:abstractNumId w:val="13"/>
  </w:num>
  <w:num w:numId="27">
    <w:abstractNumId w:val="2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5E42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7F2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D53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A87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4CD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39F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26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000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9A8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A1D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92D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811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7CF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A02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47</cp:revision>
  <cp:lastPrinted>2019-04-03T03:40:00Z</cp:lastPrinted>
  <dcterms:created xsi:type="dcterms:W3CDTF">2014-10-02T06:08:00Z</dcterms:created>
  <dcterms:modified xsi:type="dcterms:W3CDTF">2021-03-22T02:17:00Z</dcterms:modified>
</cp:coreProperties>
</file>